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536" w:firstLine="0"/>
        <w:jc w:val="both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536" w:firstLine="0"/>
        <w:jc w:val="both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Arial" w:cs="Arial" w:eastAsia="Arial" w:hAnsi="Arial"/>
          <w:b w:val="1"/>
          <w:color w:val="231f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u w:val="single"/>
          <w:rtl w:val="0"/>
        </w:rPr>
        <w:t xml:space="preserve">DECLARAÇÃO DE CUMPRIMENTO DO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Arial" w:cs="Arial" w:eastAsia="Arial" w:hAnsi="Arial"/>
          <w:b w:val="1"/>
          <w:color w:val="231f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u w:val="single"/>
          <w:rtl w:val="0"/>
        </w:rPr>
        <w:t xml:space="preserve">TETO REMUNERATÓRIO CONSTITUCIONAL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(Art. 37, XI, da Constituição Federal)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DO(A) SERVIDOR(A</w:t>
      </w:r>
      <w:r w:rsidDel="00000000" w:rsidR="00000000" w:rsidRPr="00000000">
        <w:rPr>
          <w:rFonts w:ascii="Arial" w:cs="Arial" w:eastAsia="Arial" w:hAnsi="Arial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MATRÍCULA, CÂMPUS, TELEFONE, E-MAIL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declaro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, tendo em vista o recebimento de </w:t>
      </w: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INFORMAR O TIPO DE BOLSA (bolsa de pesquisa, bolsa de PD&amp;I)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no valor de</w:t>
      </w: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 R$ INFORMAR O VALOR (descrever o valor por extenso)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concedida por meio do projeto intitulado “</w:t>
      </w: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TÍTULO DO PROJETO</w:t>
      </w: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”, ter observado o teto constitucional remuneratório, informando que a soma da remuneração e das retribuições e bolsas por mim recebidas não ultrapassa o teto do funcionalismo público federal.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Declaro, ainda, sob as penas da lei, serem verdadeiras as informações prestadas no presente documento.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right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Local, {{ documento_data_emissao_por_extenso }}.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i w:val="1"/>
          <w:color w:val="231f20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rtl w:val="0"/>
        </w:rPr>
        <w:t xml:space="preserve">(assinado eletronicamente)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PESQUISADOR(A)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rial" w:cs="Arial" w:eastAsia="Arial" w:hAnsi="Arial"/>
          <w:color w:val="231f20"/>
        </w:rPr>
      </w:pPr>
      <w:r w:rsidDel="00000000" w:rsidR="00000000" w:rsidRPr="00000000">
        <w:rPr>
          <w:rFonts w:ascii="Arial" w:cs="Arial" w:eastAsia="Arial" w:hAnsi="Arial"/>
          <w:color w:val="231f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  <w:i w:val="1"/>
          <w:color w:val="231f20"/>
        </w:rPr>
      </w:pPr>
      <w:r w:rsidDel="00000000" w:rsidR="00000000" w:rsidRPr="00000000">
        <w:rPr>
          <w:rFonts w:ascii="Arial" w:cs="Arial" w:eastAsia="Arial" w:hAnsi="Arial"/>
          <w:i w:val="1"/>
          <w:color w:val="231f20"/>
          <w:rtl w:val="0"/>
        </w:rPr>
        <w:t xml:space="preserve">(assinado eletronicamente)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COORDENADOR DO PROJETO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Arial" w:cs="Arial" w:eastAsia="Arial" w:hAnsi="Arial"/>
          <w:b w:val="1"/>
          <w:color w:val="231f20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231f2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0" w:footer="7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5549900</wp:posOffset>
              </wp:positionH>
              <wp:positionV relativeFrom="paragraph">
                <wp:posOffset>9766300</wp:posOffset>
              </wp:positionV>
              <wp:extent cx="228600" cy="1771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460" y="3715200"/>
                        <a:ext cx="181080" cy="1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0" w:right="0" w:firstLine="2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16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5549900</wp:posOffset>
              </wp:positionH>
              <wp:positionV relativeFrom="paragraph">
                <wp:posOffset>9766300</wp:posOffset>
              </wp:positionV>
              <wp:extent cx="228600" cy="17716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57150</wp:posOffset>
          </wp:positionH>
          <wp:positionV relativeFrom="paragraph">
            <wp:posOffset>95250</wp:posOffset>
          </wp:positionV>
          <wp:extent cx="1604858" cy="425779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4858" cy="42577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GOIÁS</w:t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b w:val="1"/>
        <w:sz w:val="16"/>
        <w:szCs w:val="16"/>
      </w:rPr>
    </w:pPr>
    <w:r w:rsidDel="00000000" w:rsidR="00000000" w:rsidRPr="00000000">
      <w:rPr>
        <w:rFonts w:ascii="Tahoma" w:cs="Tahoma" w:eastAsia="Tahoma" w:hAnsi="Tahoma"/>
        <w:b w:val="1"/>
        <w:sz w:val="16"/>
        <w:szCs w:val="16"/>
        <w:rtl w:val="0"/>
      </w:rPr>
      <w:t xml:space="preserve">REITORIA</w:t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880" w:right="0" w:firstLine="0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Fonts w:ascii="Tahoma" w:cs="Tahoma" w:eastAsia="Tahoma" w:hAnsi="Tahoma"/>
        <w:sz w:val="18"/>
        <w:szCs w:val="18"/>
        <w:rtl w:val="0"/>
      </w:rPr>
      <w:t xml:space="preserve">Av. C-198, 500 - Jardim América, Goiânia, Goiás, CEP: 74270-040</w:t>
    </w:r>
  </w:p>
  <w:tbl>
    <w:tblPr>
      <w:tblStyle w:val="Table1"/>
      <w:tblW w:w="9638.0" w:type="dxa"/>
      <w:jc w:val="left"/>
      <w:tblLayout w:type="fixed"/>
      <w:tblLook w:val="0000"/>
    </w:tblPr>
    <w:tblGrid>
      <w:gridCol w:w="9638"/>
      <w:tblGridChange w:id="0">
        <w:tblGrid>
          <w:gridCol w:w="9638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1D">
          <w:pPr>
            <w:widowControl w:val="1"/>
            <w:ind w:left="3996" w:right="1117" w:firstLine="0"/>
            <w:rPr>
              <w:rFonts w:ascii="Calibri" w:cs="Calibri" w:eastAsia="Calibri" w:hAnsi="Calibri"/>
              <w:b w:val="1"/>
              <w:sz w:val="10"/>
              <w:szCs w:val="1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jc w:val="center"/>
      <w:rPr>
        <w:rFonts w:ascii="Tahoma" w:cs="Tahoma" w:eastAsia="Tahoma" w:hAnsi="Tahoma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58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TlGe7l0XkTc7oGmv+mmPpFaSew==">CgMxLjA4AHIhMTFqcnEtWlQyN3Fubkw3eTJOY2NuaEJUTjB0S2lFZndx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